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590800"/>
            <wp:effectExtent b="0" l="0" r="0" t="0"/>
            <wp:wrapNone/>
            <wp:docPr id="14036716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3414395</wp:posOffset>
            </wp:positionH>
            <wp:positionV relativeFrom="paragraph">
              <wp:posOffset>-370839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1" name="image4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0" w:tblpY="51"/>
        <w:tblW w:w="9520.0" w:type="dxa"/>
        <w:jc w:val="left"/>
        <w:tblLayout w:type="fixed"/>
        <w:tblLook w:val="0400"/>
      </w:tblPr>
      <w:tblGrid>
        <w:gridCol w:w="7110"/>
        <w:gridCol w:w="2410"/>
        <w:tblGridChange w:id="0">
          <w:tblGrid>
            <w:gridCol w:w="7110"/>
            <w:gridCol w:w="241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EU Support to REDI Phase II: Advancing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d3c3c"/>
                <w:sz w:val="24"/>
                <w:szCs w:val="24"/>
                <w:rtl w:val="0"/>
              </w:rPr>
              <w:t xml:space="preserve">  November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Roma Entrepreneurs in the Western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d3c3c"/>
                <w:sz w:val="24"/>
                <w:szCs w:val="24"/>
                <w:rtl w:val="0"/>
              </w:rPr>
              <w:t xml:space="preserve"> Belgrade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Balkans and Türkiye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REDI grants aimed at supporting formal employment of Roma and Egyptians in Montenegro 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jc w:val="center"/>
        <w:rPr>
          <w:sz w:val="46"/>
          <w:szCs w:val="46"/>
        </w:rPr>
      </w:pPr>
      <w:bookmarkStart w:colFirst="0" w:colLast="0" w:name="_heading=h.3y9r0xpi2fi2" w:id="1"/>
      <w:bookmarkEnd w:id="1"/>
      <w:r w:rsidDel="00000000" w:rsidR="00000000" w:rsidRPr="00000000">
        <w:rPr>
          <w:sz w:val="28"/>
          <w:szCs w:val="28"/>
          <w:rtl w:val="0"/>
        </w:rPr>
        <w:t xml:space="preserve">GDPR Data Processing 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Grant Applicant: ______________________________</w:t>
        <w:br w:type="textWrapping"/>
        <w:t xml:space="preserve"> Date: ___________________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0" w:before="0" w:lineRule="auto"/>
        <w:jc w:val="center"/>
        <w:rPr>
          <w:sz w:val="26"/>
          <w:szCs w:val="26"/>
        </w:rPr>
      </w:pPr>
      <w:bookmarkStart w:colFirst="0" w:colLast="0" w:name="_heading=h.4sugn9b4ywu7" w:id="2"/>
      <w:bookmarkEnd w:id="2"/>
      <w:r w:rsidDel="00000000" w:rsidR="00000000" w:rsidRPr="00000000">
        <w:rPr>
          <w:sz w:val="26"/>
          <w:szCs w:val="26"/>
          <w:rtl w:val="0"/>
        </w:rPr>
        <w:t xml:space="preserve">1. Purpose of Data Processing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The undersigned acknowledges and agrees that personal and business data provided as part of the grant application and project implementation will be processed by REDI Serbia for the following purposes: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Evaluation and selection of grant applications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Monitoring and reporting on project activities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Financial auditing and compliance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Communication related to project activities, training, and support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before="0" w:lineRule="auto"/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Learning and improvement of project processes</w:t>
      </w: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0" w:before="0" w:lineRule="auto"/>
        <w:jc w:val="center"/>
        <w:rPr>
          <w:sz w:val="26"/>
          <w:szCs w:val="26"/>
        </w:rPr>
      </w:pPr>
      <w:bookmarkStart w:colFirst="0" w:colLast="0" w:name="_heading=h.19eb5v557yne" w:id="3"/>
      <w:bookmarkEnd w:id="3"/>
      <w:r w:rsidDel="00000000" w:rsidR="00000000" w:rsidRPr="00000000">
        <w:rPr>
          <w:sz w:val="26"/>
          <w:szCs w:val="26"/>
          <w:rtl w:val="0"/>
        </w:rPr>
        <w:t xml:space="preserve">2. Legal Basis for Processing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The processing of personal data is carried out in compliance with the General Data Protection Regulation (GDPR, EU Regulation 2016/679) and relevant national data protection laws. The legal bases for processing include: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Consent of the data subject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Performance of a contract (Grant Agreement)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Compliance with a legal obligation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Legitimate interests of the data controller</w:t>
        <w:br w:type="textWrapping"/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after="0" w:before="0" w:lineRule="auto"/>
        <w:jc w:val="center"/>
        <w:rPr>
          <w:sz w:val="26"/>
          <w:szCs w:val="26"/>
        </w:rPr>
      </w:pPr>
      <w:bookmarkStart w:colFirst="0" w:colLast="0" w:name="_heading=h.61b5az5tijxg" w:id="4"/>
      <w:bookmarkEnd w:id="4"/>
      <w:r w:rsidDel="00000000" w:rsidR="00000000" w:rsidRPr="00000000">
        <w:rPr>
          <w:sz w:val="26"/>
          <w:szCs w:val="26"/>
          <w:rtl w:val="0"/>
        </w:rPr>
        <w:t xml:space="preserve">3. Categories of Data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The types of data processed may include, but are not limited to: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Personal identification data (name, date of birth, ID number)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Contact information (address, phone, email)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Business information (company registration, financial data, employment data)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Bank account information for grant disbursement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Any additional documents submitted as part of the grant application</w:t>
        <w:br w:type="textWrapping"/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after="0" w:before="0" w:lineRule="auto"/>
        <w:jc w:val="center"/>
        <w:rPr>
          <w:sz w:val="26"/>
          <w:szCs w:val="26"/>
        </w:rPr>
      </w:pPr>
      <w:bookmarkStart w:colFirst="0" w:colLast="0" w:name="_heading=h.va4pu1nmgywh" w:id="5"/>
      <w:bookmarkEnd w:id="5"/>
      <w:r w:rsidDel="00000000" w:rsidR="00000000" w:rsidRPr="00000000">
        <w:rPr>
          <w:sz w:val="26"/>
          <w:szCs w:val="26"/>
          <w:rtl w:val="0"/>
        </w:rPr>
        <w:t xml:space="preserve">4. Data Sharing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Data may be shared with: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Project partners, funders, and auditors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External evaluators for project assessment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Authorities if required by law</w:t>
        <w:br w:type="textWrapping"/>
      </w:r>
    </w:p>
    <w:p w:rsidR="00000000" w:rsidDel="00000000" w:rsidP="00000000" w:rsidRDefault="00000000" w:rsidRPr="00000000" w14:paraId="0000002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after="0" w:before="0" w:lineRule="auto"/>
        <w:jc w:val="center"/>
        <w:rPr>
          <w:sz w:val="26"/>
          <w:szCs w:val="26"/>
        </w:rPr>
      </w:pPr>
      <w:bookmarkStart w:colFirst="0" w:colLast="0" w:name="_heading=h.l4k1pr93ss32" w:id="6"/>
      <w:bookmarkEnd w:id="6"/>
      <w:r w:rsidDel="00000000" w:rsidR="00000000" w:rsidRPr="00000000">
        <w:rPr>
          <w:sz w:val="26"/>
          <w:szCs w:val="26"/>
          <w:rtl w:val="0"/>
        </w:rPr>
        <w:t xml:space="preserve">5. Data Retention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Data will be retained only for as long as necessary for the purposes described above and in accordance with legal obligations.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after="0" w:before="0" w:lineRule="auto"/>
        <w:jc w:val="center"/>
        <w:rPr>
          <w:sz w:val="26"/>
          <w:szCs w:val="26"/>
        </w:rPr>
      </w:pPr>
      <w:bookmarkStart w:colFirst="0" w:colLast="0" w:name="_heading=h.qx2rfb8b2w1x" w:id="7"/>
      <w:bookmarkEnd w:id="7"/>
      <w:r w:rsidDel="00000000" w:rsidR="00000000" w:rsidRPr="00000000">
        <w:rPr>
          <w:sz w:val="26"/>
          <w:szCs w:val="26"/>
          <w:rtl w:val="0"/>
        </w:rPr>
        <w:t xml:space="preserve">6. Rights of the Data Subject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The data subject has the right to: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Access, rectify, or erase personal data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Restrict or object to data processing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Withdraw consent at any time without affecting the lawfulness of processing before withdrawal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Lodge a complaint with a supervisory authority</w:t>
        <w:br w:type="textWrapping"/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jc w:val="center"/>
        <w:rPr>
          <w:sz w:val="26"/>
          <w:szCs w:val="26"/>
        </w:rPr>
      </w:pPr>
      <w:bookmarkStart w:colFirst="0" w:colLast="0" w:name="_heading=h.cw83yb7qma0q" w:id="8"/>
      <w:bookmarkEnd w:id="8"/>
      <w:r w:rsidDel="00000000" w:rsidR="00000000" w:rsidRPr="00000000">
        <w:rPr>
          <w:sz w:val="26"/>
          <w:szCs w:val="26"/>
          <w:rtl w:val="0"/>
        </w:rPr>
        <w:t xml:space="preserve">7. Declaration and Consent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I, the undersigned, confirm that I have read, understood, and agree that my personal and business data may be processed by REDI Serbia for the purposes described above.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Full Name / Legal Representative: ___________________________</w:t>
        <w:br w:type="textWrapping"/>
        <w:t xml:space="preserve">Signature: ___________________________</w:t>
        <w:br w:type="textWrapping"/>
        <w:t xml:space="preserve">Date: 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-2623819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0" name="image3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3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1834F2"/>
    <w:pPr>
      <w:numPr>
        <w:numId w:val="21"/>
      </w:numPr>
      <w:spacing w:after="200" w:line="276" w:lineRule="auto"/>
      <w:contextualSpacing w:val="1"/>
    </w:pPr>
    <w:rPr>
      <w:rFonts w:ascii="Cambria" w:cs="Cambria" w:eastAsia="Cambria" w:hAnsi="Cambria"/>
      <w:lang w:val="e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qJ5GxnkXVxPTNh0GTu56qCnQMw==">CgMxLjAyCWlkLmdqZGd4czIOaC4zeTlyMHhwaTJmaTIyDmguNHN1Z245YjR5d3U3Mg5oLjE5ZWI1djU1N3luZTIOaC42MWI1YXo1dGlqeGcyDmgudmE0cHUxbm1neXdoMg5oLmw0azFwcjkzc3MzMjIOaC5xeDJyZmI4YjJ3MXgyDmguY3c4M3liN3FtYTBxOAByITFOMEg1aWVMTmFmVG1OcTJoMjluRUFna0szWnhDQzRwRw==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2025-09-18T13:09:00Z</dcterms:created>
  <dc:creator>Windows User</dc:creator>
</cp:coreProperties>
</file>